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21AD" w14:textId="77777777" w:rsidR="00CA7F2A" w:rsidRDefault="00CA7F2A" w:rsidP="00686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A927F" w14:textId="77777777" w:rsidR="00CA7F2A" w:rsidRDefault="00CA7F2A" w:rsidP="00686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A1A39" w14:textId="19568308" w:rsidR="00CA7F2A" w:rsidRPr="00CA7F2A" w:rsidRDefault="00CA7F2A" w:rsidP="00235989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Ushuaia, </w:t>
      </w:r>
    </w:p>
    <w:p w14:paraId="6B9CD439" w14:textId="77777777" w:rsidR="00CA7F2A" w:rsidRPr="00CA7F2A" w:rsidRDefault="00CA7F2A" w:rsidP="00CA7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A866E89" w14:textId="4BFA6ED8" w:rsidR="00CA7F2A" w:rsidRPr="00CA7F2A" w:rsidRDefault="00CA7F2A" w:rsidP="007B2976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5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VISTO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el Expediente </w:t>
      </w:r>
      <w:r w:rsidRPr="00235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M</w:t>
      </w:r>
      <w:r w:rsidR="00F93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E</w:t>
      </w:r>
      <w:r w:rsidRPr="00235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 xml:space="preserve">- E- </w:t>
      </w:r>
      <w:r w:rsidR="00F15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74042</w:t>
      </w:r>
      <w:r w:rsidRPr="00235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-202</w:t>
      </w:r>
      <w:r w:rsidR="00F15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5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Registro de esta Gobernación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Resolución MOySP N</w:t>
      </w:r>
      <w:r w:rsidR="00F156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º 626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/202</w:t>
      </w:r>
      <w:r w:rsidR="00F156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del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Registro de esta Gobernación;</w:t>
      </w:r>
    </w:p>
    <w:p w14:paraId="124B8A43" w14:textId="77777777" w:rsidR="00CA7F2A" w:rsidRPr="00235989" w:rsidRDefault="00CA7F2A" w:rsidP="007B2976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35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CONSIDERANDO</w:t>
      </w:r>
    </w:p>
    <w:p w14:paraId="1D2FC75E" w14:textId="4F8D2AF9" w:rsidR="00B21EA9" w:rsidRPr="00B905D0" w:rsidRDefault="00B905D0" w:rsidP="00EE520B">
      <w:pPr>
        <w:spacing w:after="0"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905D0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Que mediante el mismo tramita la Contratación Directa Nº 03/2025 Expediente ME-E- 74042 - 2025 para la ejecución de los trabajos de la obra: </w:t>
      </w:r>
      <w:bookmarkStart w:id="0" w:name="_Hlk217904704"/>
      <w:r w:rsidRPr="00B905D0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“OBRA: “REEMPLAZO SECCIONADORES AUTODESCONECTADORES EN CENTROS DE TRANSFORMACIÓN", </w:t>
      </w:r>
      <w:bookmarkEnd w:id="0"/>
      <w:r w:rsidRPr="00B905D0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con un presupuesto oficial de PESOS QUINIENTOS SESENTA Y SEIS MILLONES SEISCIENTOS OCHENTA Y DOS MIL SESENTA Y DOS CON 07/100</w:t>
      </w:r>
      <w:r w:rsidRPr="00B905D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 </w:t>
      </w:r>
      <w:r w:rsidRPr="00B905D0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(</w:t>
      </w:r>
      <w:r w:rsidRPr="00B905D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$566.682.062,07), </w:t>
      </w:r>
      <w:r w:rsidRPr="00B905D0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y un plazo de ejecución de TRESCIENTOS SESENTA Y CINCO (365) días corridos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, </w:t>
      </w:r>
      <w:r w:rsidR="00B21EA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con fecha </w:t>
      </w:r>
      <w:r w:rsidR="00B21EA9" w:rsidRPr="004F65D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presentación</w:t>
      </w:r>
      <w:r w:rsidR="00B21EA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las ofertas  prevista en</w:t>
      </w:r>
      <w:r w:rsidR="00616B55" w:rsidRPr="00616B55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616B55" w:rsidRPr="00F9348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María Auxiliadora Nº 464, Río Grande, desde las 10:00 hs hasta las 11:00 hs. para  el día </w:t>
      </w:r>
      <w:r w:rsidR="00EE520B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12</w:t>
      </w:r>
      <w:r w:rsidR="00616B55" w:rsidRPr="00F9348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 de enero de 2026, y el lugar de apertura  en María Auxiliadora Nº 464, Río Grande, a las 11:00 hs. para el día </w:t>
      </w:r>
      <w:r w:rsidR="00EE520B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12</w:t>
      </w:r>
      <w:r w:rsidR="00616B55" w:rsidRPr="00F9348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 de enero de 2026. </w:t>
      </w:r>
    </w:p>
    <w:p w14:paraId="18CD7CA9" w14:textId="55EFC5A7" w:rsidR="00B21EA9" w:rsidRDefault="00B21EA9" w:rsidP="00B21EA9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razón de todo lo expuesto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aprobó mediante la Resolución MOySP </w:t>
      </w:r>
      <w:r w:rsidR="00616B5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616B5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626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202</w:t>
      </w:r>
      <w:r w:rsidR="00616B5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 </w:t>
      </w:r>
      <w:r w:rsidR="001F694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</w:t>
      </w:r>
      <w:proofErr w:type="gramEnd"/>
      <w:r w:rsidR="001F694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el Anexo I la Convocatoria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el Anexo II de la misma se 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aprob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el Pliego de Bases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Bases y Condiciones con sus respectivos Anexos, y en el Anexo 3 del acto administrativo citado el Pliego de Especificaciones Técnicas  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rige 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presente contratación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1E341652" w14:textId="77777777" w:rsidR="00B21EA9" w:rsidRDefault="00B21EA9" w:rsidP="00B21EA9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MX"/>
        </w:rPr>
      </w:pPr>
      <w:r w:rsidRPr="00331DA0">
        <w:rPr>
          <w:rFonts w:ascii="Times New Roman" w:eastAsia="Times New Roman" w:hAnsi="Times New Roman" w:cs="Times New Roman"/>
          <w:sz w:val="24"/>
          <w:szCs w:val="24"/>
          <w:lang w:val="es-AR" w:eastAsia="es-MX"/>
        </w:rPr>
        <w:t>Que el Pliego de Bases y Condiciones en el punto 2.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MX"/>
        </w:rPr>
        <w:t>2</w:t>
      </w:r>
      <w:r w:rsidRPr="00331DA0">
        <w:rPr>
          <w:rFonts w:ascii="Times New Roman" w:eastAsia="Times New Roman" w:hAnsi="Times New Roman" w:cs="Times New Roman"/>
          <w:sz w:val="24"/>
          <w:szCs w:val="24"/>
          <w:lang w:val="es-AR" w:eastAsia="es-MX"/>
        </w:rPr>
        <w:t xml:space="preserve">. </w:t>
      </w:r>
      <w:r w:rsidRPr="00331DA0">
        <w:rPr>
          <w:rFonts w:ascii="Times New Roman" w:eastAsia="Times New Roman" w:hAnsi="Times New Roman" w:cs="Times New Roman"/>
          <w:i/>
          <w:sz w:val="24"/>
          <w:szCs w:val="24"/>
          <w:lang w:val="es-AR" w:eastAsia="es-MX"/>
        </w:rPr>
        <w:t xml:space="preserve">“Consultas, aclaraciones y/o modificaciones de oficio” </w:t>
      </w:r>
      <w:r w:rsidRPr="00331DA0">
        <w:rPr>
          <w:rFonts w:ascii="Times New Roman" w:eastAsia="Times New Roman" w:hAnsi="Times New Roman" w:cs="Times New Roman"/>
          <w:sz w:val="24"/>
          <w:szCs w:val="24"/>
          <w:lang w:val="es-AR" w:eastAsia="es-MX"/>
        </w:rPr>
        <w:t>contempla la posibilidad de que el Comitente efectúe por escrito las aclaraciones que considere necesario formular de oficio o en respuesta a las solicitudes que en tal sentido recibiera de los interesados.</w:t>
      </w:r>
    </w:p>
    <w:p w14:paraId="45A15E84" w14:textId="367E7D94" w:rsidR="00CA7F2A" w:rsidRPr="00B21EA9" w:rsidRDefault="00B21EA9" w:rsidP="00900F82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C60A3">
        <w:rPr>
          <w:rFonts w:ascii="Times New Roman" w:hAnsi="Times New Roman" w:cs="Times New Roman"/>
          <w:sz w:val="24"/>
          <w:szCs w:val="24"/>
        </w:rPr>
        <w:t xml:space="preserve">Que habiendo recibido dos pedidos </w:t>
      </w:r>
      <w:proofErr w:type="gramStart"/>
      <w:r w:rsidRPr="009C60A3">
        <w:rPr>
          <w:rFonts w:ascii="Times New Roman" w:hAnsi="Times New Roman" w:cs="Times New Roman"/>
          <w:sz w:val="24"/>
          <w:szCs w:val="24"/>
        </w:rPr>
        <w:t>de  modificación</w:t>
      </w:r>
      <w:proofErr w:type="gramEnd"/>
      <w:r w:rsidRPr="009C60A3">
        <w:rPr>
          <w:rFonts w:ascii="Times New Roman" w:hAnsi="Times New Roman" w:cs="Times New Roman"/>
          <w:sz w:val="24"/>
          <w:szCs w:val="24"/>
        </w:rPr>
        <w:t xml:space="preserve"> de la fecha de apertura prevista para el día </w:t>
      </w:r>
      <w:r w:rsidR="00EE520B">
        <w:rPr>
          <w:rFonts w:ascii="Times New Roman" w:hAnsi="Times New Roman" w:cs="Times New Roman"/>
          <w:sz w:val="24"/>
          <w:szCs w:val="24"/>
        </w:rPr>
        <w:t>12</w:t>
      </w:r>
      <w:r w:rsidRPr="009C60A3">
        <w:rPr>
          <w:rFonts w:ascii="Times New Roman" w:hAnsi="Times New Roman" w:cs="Times New Roman"/>
          <w:sz w:val="24"/>
          <w:szCs w:val="24"/>
        </w:rPr>
        <w:t xml:space="preserve"> de </w:t>
      </w:r>
      <w:r w:rsidR="00EE520B">
        <w:rPr>
          <w:rFonts w:ascii="Times New Roman" w:hAnsi="Times New Roman" w:cs="Times New Roman"/>
          <w:sz w:val="24"/>
          <w:szCs w:val="24"/>
        </w:rPr>
        <w:t>enero</w:t>
      </w:r>
      <w:r w:rsidRPr="009C60A3">
        <w:rPr>
          <w:rFonts w:ascii="Times New Roman" w:hAnsi="Times New Roman" w:cs="Times New Roman"/>
          <w:sz w:val="24"/>
          <w:szCs w:val="24"/>
        </w:rPr>
        <w:t xml:space="preserve"> de </w:t>
      </w:r>
      <w:r w:rsidRPr="00900F82">
        <w:rPr>
          <w:rFonts w:ascii="Times New Roman" w:hAnsi="Times New Roman" w:cs="Times New Roman"/>
          <w:sz w:val="24"/>
          <w:szCs w:val="24"/>
        </w:rPr>
        <w:t>202</w:t>
      </w:r>
      <w:r w:rsidR="00EE520B" w:rsidRPr="00900F82">
        <w:rPr>
          <w:rFonts w:ascii="Times New Roman" w:hAnsi="Times New Roman" w:cs="Times New Roman"/>
          <w:sz w:val="24"/>
          <w:szCs w:val="24"/>
        </w:rPr>
        <w:t>6</w:t>
      </w:r>
      <w:r w:rsidRPr="00900F82">
        <w:rPr>
          <w:rFonts w:ascii="Times New Roman" w:hAnsi="Times New Roman" w:cs="Times New Roman"/>
          <w:sz w:val="24"/>
          <w:szCs w:val="24"/>
        </w:rPr>
        <w:t xml:space="preserve">, por parte de </w:t>
      </w:r>
      <w:r w:rsidR="00900F82" w:rsidRPr="00900F82">
        <w:rPr>
          <w:rFonts w:ascii="Times New Roman" w:hAnsi="Times New Roman" w:cs="Times New Roman"/>
          <w:sz w:val="24"/>
          <w:szCs w:val="24"/>
        </w:rPr>
        <w:t>“ARGENCOBRA S.A.” en fecha 7 de enero de 2026, CUIT Nº 30-65845497-4</w:t>
      </w:r>
      <w:r w:rsidRPr="00900F82">
        <w:rPr>
          <w:rFonts w:ascii="Times New Roman" w:hAnsi="Times New Roman" w:cs="Times New Roman"/>
          <w:sz w:val="24"/>
          <w:szCs w:val="24"/>
        </w:rPr>
        <w:t>, y por</w:t>
      </w:r>
      <w:r w:rsidR="00900F82" w:rsidRPr="00900F82">
        <w:rPr>
          <w:rFonts w:ascii="Times New Roman" w:hAnsi="Times New Roman" w:cs="Times New Roman"/>
          <w:sz w:val="24"/>
          <w:szCs w:val="24"/>
        </w:rPr>
        <w:t xml:space="preserve"> parte de “RODIO SRL”, CUIT Nº 30-71022715-9</w:t>
      </w:r>
      <w:r w:rsidRPr="00900F82">
        <w:rPr>
          <w:rFonts w:ascii="Times New Roman" w:hAnsi="Times New Roman" w:cs="Times New Roman"/>
          <w:sz w:val="24"/>
          <w:szCs w:val="24"/>
        </w:rPr>
        <w:t xml:space="preserve"> en fecha </w:t>
      </w:r>
      <w:r w:rsidR="00900F82" w:rsidRPr="00900F82">
        <w:rPr>
          <w:rFonts w:ascii="Times New Roman" w:hAnsi="Times New Roman" w:cs="Times New Roman"/>
          <w:sz w:val="24"/>
          <w:szCs w:val="24"/>
        </w:rPr>
        <w:t>9 de enero de 2026</w:t>
      </w:r>
      <w:r w:rsidR="00900F82">
        <w:rPr>
          <w:rFonts w:ascii="Times New Roman" w:hAnsi="Times New Roman" w:cs="Times New Roman"/>
          <w:sz w:val="24"/>
          <w:szCs w:val="24"/>
        </w:rPr>
        <w:t>. Cabe mencionar que ambas empresas formaron parte de las visitas de obras efectuadas</w:t>
      </w:r>
      <w:r w:rsidR="00DD2C93" w:rsidRPr="00900F82">
        <w:rPr>
          <w:rFonts w:ascii="Times New Roman" w:hAnsi="Times New Roman" w:cs="Times New Roman"/>
          <w:sz w:val="24"/>
          <w:szCs w:val="24"/>
        </w:rPr>
        <w:t xml:space="preserve">, </w:t>
      </w:r>
      <w:r w:rsidR="00900F82">
        <w:rPr>
          <w:rFonts w:ascii="Times New Roman" w:hAnsi="Times New Roman" w:cs="Times New Roman"/>
          <w:sz w:val="24"/>
          <w:szCs w:val="24"/>
        </w:rPr>
        <w:t xml:space="preserve">y </w:t>
      </w:r>
      <w:r w:rsidR="00DD2C93" w:rsidRPr="00900F82">
        <w:rPr>
          <w:rFonts w:ascii="Times New Roman" w:hAnsi="Times New Roman" w:cs="Times New Roman"/>
          <w:sz w:val="24"/>
          <w:szCs w:val="24"/>
        </w:rPr>
        <w:t>la prórrog</w:t>
      </w:r>
      <w:r w:rsidR="00900F82">
        <w:rPr>
          <w:rFonts w:ascii="Times New Roman" w:hAnsi="Times New Roman" w:cs="Times New Roman"/>
          <w:sz w:val="24"/>
          <w:szCs w:val="24"/>
        </w:rPr>
        <w:t xml:space="preserve">a </w:t>
      </w:r>
      <w:r w:rsidR="00DD2C93" w:rsidRPr="00900F82">
        <w:rPr>
          <w:rFonts w:ascii="Times New Roman" w:hAnsi="Times New Roman" w:cs="Times New Roman"/>
          <w:sz w:val="24"/>
          <w:szCs w:val="24"/>
        </w:rPr>
        <w:t xml:space="preserve">permitiría </w:t>
      </w:r>
      <w:r w:rsidR="00900F82">
        <w:rPr>
          <w:rFonts w:ascii="Times New Roman" w:hAnsi="Times New Roman" w:cs="Times New Roman"/>
          <w:sz w:val="24"/>
          <w:szCs w:val="24"/>
        </w:rPr>
        <w:t xml:space="preserve">contar con sus ofertas </w:t>
      </w:r>
      <w:r w:rsidRPr="00900F82">
        <w:rPr>
          <w:rFonts w:ascii="Times New Roman" w:hAnsi="Times New Roman" w:cs="Times New Roman"/>
          <w:sz w:val="24"/>
          <w:szCs w:val="24"/>
        </w:rPr>
        <w:t>para asegurar la viabilidad de la presente licitación y</w:t>
      </w:r>
      <w:r w:rsidR="0090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F82">
        <w:rPr>
          <w:rFonts w:ascii="Times New Roman" w:hAnsi="Times New Roman" w:cs="Times New Roman"/>
          <w:sz w:val="24"/>
          <w:szCs w:val="24"/>
        </w:rPr>
        <w:t xml:space="preserve">garantizar </w:t>
      </w:r>
      <w:r w:rsidRPr="00900F82">
        <w:rPr>
          <w:rFonts w:ascii="Times New Roman" w:hAnsi="Times New Roman" w:cs="Times New Roman"/>
          <w:sz w:val="24"/>
          <w:szCs w:val="24"/>
        </w:rPr>
        <w:t xml:space="preserve"> el</w:t>
      </w:r>
      <w:proofErr w:type="gramEnd"/>
      <w:r w:rsidRPr="00900F82">
        <w:rPr>
          <w:rFonts w:ascii="Times New Roman" w:hAnsi="Times New Roman" w:cs="Times New Roman"/>
          <w:sz w:val="24"/>
          <w:szCs w:val="24"/>
        </w:rPr>
        <w:t xml:space="preserve"> principio de concurrencia </w:t>
      </w:r>
      <w:r w:rsidR="00900F82">
        <w:rPr>
          <w:rFonts w:ascii="Times New Roman" w:hAnsi="Times New Roman" w:cs="Times New Roman"/>
          <w:sz w:val="24"/>
          <w:szCs w:val="24"/>
        </w:rPr>
        <w:t xml:space="preserve">al </w:t>
      </w:r>
      <w:r w:rsidRPr="00900F82">
        <w:rPr>
          <w:rFonts w:ascii="Times New Roman" w:hAnsi="Times New Roman" w:cs="Times New Roman"/>
          <w:sz w:val="24"/>
          <w:szCs w:val="24"/>
        </w:rPr>
        <w:t>prorrogar</w:t>
      </w:r>
      <w:r w:rsidR="00900F82">
        <w:rPr>
          <w:rFonts w:ascii="Times New Roman" w:hAnsi="Times New Roman" w:cs="Times New Roman"/>
          <w:sz w:val="24"/>
          <w:szCs w:val="24"/>
        </w:rPr>
        <w:t>se</w:t>
      </w:r>
      <w:r w:rsidRPr="00A46BA9">
        <w:rPr>
          <w:rFonts w:ascii="Times New Roman" w:hAnsi="Times New Roman" w:cs="Times New Roman"/>
          <w:sz w:val="24"/>
          <w:szCs w:val="24"/>
        </w:rPr>
        <w:t xml:space="preserve"> las fechas previstas</w:t>
      </w:r>
      <w:r w:rsidR="00900F82">
        <w:rPr>
          <w:rFonts w:ascii="Times New Roman" w:hAnsi="Times New Roman" w:cs="Times New Roman"/>
          <w:sz w:val="24"/>
          <w:szCs w:val="24"/>
        </w:rPr>
        <w:t xml:space="preserve">. Todo </w:t>
      </w:r>
      <w:proofErr w:type="gramStart"/>
      <w:r w:rsidR="00900F82">
        <w:rPr>
          <w:rFonts w:ascii="Times New Roman" w:hAnsi="Times New Roman" w:cs="Times New Roman"/>
          <w:sz w:val="24"/>
          <w:szCs w:val="24"/>
        </w:rPr>
        <w:t xml:space="preserve">ello, </w:t>
      </w:r>
      <w:r w:rsidRPr="00A46BA9">
        <w:rPr>
          <w:rFonts w:ascii="Times New Roman" w:hAnsi="Times New Roman" w:cs="Times New Roman"/>
          <w:sz w:val="24"/>
          <w:szCs w:val="24"/>
        </w:rPr>
        <w:t xml:space="preserve"> con</w:t>
      </w:r>
      <w:proofErr w:type="gramEnd"/>
      <w:r w:rsidRPr="00A46BA9">
        <w:rPr>
          <w:rFonts w:ascii="Times New Roman" w:hAnsi="Times New Roman" w:cs="Times New Roman"/>
          <w:sz w:val="24"/>
          <w:szCs w:val="24"/>
        </w:rPr>
        <w:t xml:space="preserve"> miras a captar la mayor cantidad de </w:t>
      </w:r>
      <w:r w:rsidR="00900F82">
        <w:rPr>
          <w:rFonts w:ascii="Times New Roman" w:hAnsi="Times New Roman" w:cs="Times New Roman"/>
          <w:sz w:val="24"/>
          <w:szCs w:val="24"/>
        </w:rPr>
        <w:t xml:space="preserve">posibles </w:t>
      </w:r>
      <w:r w:rsidRPr="00A46BA9">
        <w:rPr>
          <w:rFonts w:ascii="Times New Roman" w:hAnsi="Times New Roman" w:cs="Times New Roman"/>
          <w:sz w:val="24"/>
          <w:szCs w:val="24"/>
        </w:rPr>
        <w:t>oferentes</w:t>
      </w:r>
      <w:bookmarkStart w:id="1" w:name="_Hlk66970442"/>
      <w:r w:rsidR="00900F8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54D40719" w14:textId="66DB162D" w:rsidR="009A05DA" w:rsidRDefault="009A05DA" w:rsidP="009A05DA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</w:pPr>
      <w:r w:rsidRPr="009A05DA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Que, por lo mencionado en los párrafos precedentes, dicha </w:t>
      </w:r>
      <w:r w:rsidR="00F6471E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modificación</w:t>
      </w:r>
      <w:r w:rsidRPr="009A05DA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, no vulnera el principio de igualdad a la que debe someterse el presente Procedimiento de Selección para los interesados en participar en el presente proceso de selección de Contratista Estatal.</w:t>
      </w:r>
    </w:p>
    <w:p w14:paraId="3832D2BF" w14:textId="027C1A05" w:rsidR="005D254F" w:rsidRDefault="009A05DA" w:rsidP="005D6105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A05DA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lastRenderedPageBreak/>
        <w:t xml:space="preserve">Que en razón de todo lo expuesto corresponde </w:t>
      </w:r>
      <w:r w:rsidR="0010064B">
        <w:rPr>
          <w:rFonts w:ascii="Times New Roman" w:hAnsi="Times New Roman" w:cs="Times New Roman"/>
          <w:sz w:val="24"/>
          <w:szCs w:val="24"/>
        </w:rPr>
        <w:t xml:space="preserve">solicitar y autorizar a </w:t>
      </w:r>
      <w:proofErr w:type="gramStart"/>
      <w:r w:rsidR="0010064B">
        <w:rPr>
          <w:rFonts w:ascii="Times New Roman" w:hAnsi="Times New Roman" w:cs="Times New Roman"/>
          <w:sz w:val="24"/>
          <w:szCs w:val="24"/>
        </w:rPr>
        <w:t>la  máxima</w:t>
      </w:r>
      <w:proofErr w:type="gramEnd"/>
      <w:r w:rsidR="0010064B">
        <w:rPr>
          <w:rFonts w:ascii="Times New Roman" w:hAnsi="Times New Roman" w:cs="Times New Roman"/>
          <w:sz w:val="24"/>
          <w:szCs w:val="24"/>
        </w:rPr>
        <w:t xml:space="preserve"> autoridad </w:t>
      </w:r>
      <w:r w:rsidR="00416371">
        <w:rPr>
          <w:rFonts w:ascii="Times New Roman" w:hAnsi="Times New Roman" w:cs="Times New Roman"/>
          <w:sz w:val="24"/>
          <w:szCs w:val="24"/>
        </w:rPr>
        <w:t>postergar</w:t>
      </w:r>
      <w:r w:rsidR="001369E7">
        <w:rPr>
          <w:rFonts w:ascii="Times New Roman" w:hAnsi="Times New Roman" w:cs="Times New Roman"/>
          <w:sz w:val="24"/>
          <w:szCs w:val="24"/>
        </w:rPr>
        <w:t xml:space="preserve"> </w:t>
      </w:r>
      <w:r w:rsidR="00416371">
        <w:rPr>
          <w:rFonts w:ascii="Times New Roman" w:hAnsi="Times New Roman" w:cs="Times New Roman"/>
          <w:sz w:val="24"/>
          <w:szCs w:val="24"/>
        </w:rPr>
        <w:t xml:space="preserve">las fechas previstas originariamente </w:t>
      </w:r>
      <w:proofErr w:type="gramStart"/>
      <w:r w:rsidR="00BB10EA">
        <w:rPr>
          <w:rFonts w:ascii="Times New Roman" w:hAnsi="Times New Roman" w:cs="Times New Roman"/>
          <w:sz w:val="24"/>
          <w:szCs w:val="24"/>
        </w:rPr>
        <w:t xml:space="preserve">y </w:t>
      </w:r>
      <w:r w:rsidR="00416371">
        <w:rPr>
          <w:rFonts w:ascii="Times New Roman" w:hAnsi="Times New Roman" w:cs="Times New Roman"/>
          <w:sz w:val="24"/>
          <w:szCs w:val="24"/>
        </w:rPr>
        <w:t xml:space="preserve"> </w:t>
      </w:r>
      <w:r w:rsidR="00BB10EA">
        <w:rPr>
          <w:rFonts w:ascii="Times New Roman" w:hAnsi="Times New Roman" w:cs="Times New Roman"/>
          <w:sz w:val="24"/>
          <w:szCs w:val="24"/>
        </w:rPr>
        <w:t>establecer</w:t>
      </w:r>
      <w:proofErr w:type="gramEnd"/>
      <w:r w:rsidR="00BB10EA">
        <w:rPr>
          <w:rFonts w:ascii="Times New Roman" w:hAnsi="Times New Roman" w:cs="Times New Roman"/>
          <w:sz w:val="24"/>
          <w:szCs w:val="24"/>
        </w:rPr>
        <w:t xml:space="preserve"> </w:t>
      </w:r>
      <w:r w:rsidR="0010064B">
        <w:rPr>
          <w:rFonts w:ascii="Times New Roman" w:hAnsi="Times New Roman" w:cs="Times New Roman"/>
          <w:sz w:val="24"/>
          <w:szCs w:val="24"/>
        </w:rPr>
        <w:t xml:space="preserve">la apertura de sobres para el día </w:t>
      </w:r>
      <w:r w:rsidR="005D6105">
        <w:rPr>
          <w:rFonts w:ascii="Times New Roman" w:hAnsi="Times New Roman" w:cs="Times New Roman"/>
          <w:sz w:val="24"/>
          <w:szCs w:val="24"/>
        </w:rPr>
        <w:t>22</w:t>
      </w:r>
      <w:r w:rsidR="0010064B">
        <w:rPr>
          <w:rFonts w:ascii="Times New Roman" w:hAnsi="Times New Roman" w:cs="Times New Roman"/>
          <w:sz w:val="24"/>
          <w:szCs w:val="24"/>
        </w:rPr>
        <w:t xml:space="preserve"> de </w:t>
      </w:r>
      <w:r w:rsidR="007D2B48">
        <w:rPr>
          <w:rFonts w:ascii="Times New Roman" w:hAnsi="Times New Roman" w:cs="Times New Roman"/>
          <w:sz w:val="24"/>
          <w:szCs w:val="24"/>
        </w:rPr>
        <w:t>enero</w:t>
      </w:r>
      <w:r w:rsidR="0010064B">
        <w:rPr>
          <w:rFonts w:ascii="Times New Roman" w:hAnsi="Times New Roman" w:cs="Times New Roman"/>
          <w:sz w:val="24"/>
          <w:szCs w:val="24"/>
        </w:rPr>
        <w:t xml:space="preserve"> de 202</w:t>
      </w:r>
      <w:r w:rsidR="007D2B48">
        <w:rPr>
          <w:rFonts w:ascii="Times New Roman" w:hAnsi="Times New Roman" w:cs="Times New Roman"/>
          <w:sz w:val="24"/>
          <w:szCs w:val="24"/>
        </w:rPr>
        <w:t>6</w:t>
      </w:r>
      <w:r w:rsidR="001006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064B">
        <w:rPr>
          <w:rFonts w:ascii="Times New Roman" w:hAnsi="Times New Roman" w:cs="Times New Roman"/>
          <w:sz w:val="24"/>
          <w:szCs w:val="24"/>
        </w:rPr>
        <w:t>recepcionando</w:t>
      </w:r>
      <w:proofErr w:type="spellEnd"/>
      <w:r w:rsidR="0010064B">
        <w:rPr>
          <w:rFonts w:ascii="Times New Roman" w:hAnsi="Times New Roman" w:cs="Times New Roman"/>
          <w:sz w:val="24"/>
          <w:szCs w:val="24"/>
        </w:rPr>
        <w:t xml:space="preserve"> las ofertas </w:t>
      </w:r>
      <w:r w:rsidR="005D254F">
        <w:rPr>
          <w:rFonts w:ascii="Times New Roman" w:hAnsi="Times New Roman" w:cs="Times New Roman"/>
          <w:sz w:val="24"/>
          <w:szCs w:val="24"/>
        </w:rPr>
        <w:t xml:space="preserve">desde las 10 hasta </w:t>
      </w:r>
      <w:r w:rsidR="007D2B48">
        <w:rPr>
          <w:rFonts w:ascii="Times New Roman" w:hAnsi="Times New Roman" w:cs="Times New Roman"/>
          <w:sz w:val="24"/>
          <w:szCs w:val="24"/>
        </w:rPr>
        <w:t xml:space="preserve">a las 11 </w:t>
      </w:r>
      <w:r w:rsidR="0010064B">
        <w:rPr>
          <w:rFonts w:ascii="Times New Roman" w:hAnsi="Times New Roman" w:cs="Times New Roman"/>
          <w:sz w:val="24"/>
          <w:szCs w:val="24"/>
        </w:rPr>
        <w:t>hs.</w:t>
      </w:r>
      <w:r w:rsidR="005D6105">
        <w:rPr>
          <w:rFonts w:ascii="Times New Roman" w:hAnsi="Times New Roman" w:cs="Times New Roman"/>
          <w:sz w:val="24"/>
          <w:szCs w:val="24"/>
        </w:rPr>
        <w:t xml:space="preserve">, </w:t>
      </w:r>
      <w:r w:rsidR="005D254F">
        <w:rPr>
          <w:rFonts w:ascii="Times New Roman" w:hAnsi="Times New Roman" w:cs="Times New Roman"/>
          <w:sz w:val="24"/>
          <w:szCs w:val="24"/>
        </w:rPr>
        <w:t xml:space="preserve">y establecer que </w:t>
      </w:r>
      <w:r w:rsidR="0010064B">
        <w:rPr>
          <w:rFonts w:ascii="Times New Roman" w:hAnsi="Times New Roman" w:cs="Times New Roman"/>
          <w:sz w:val="24"/>
          <w:szCs w:val="24"/>
        </w:rPr>
        <w:t xml:space="preserve">la apertura </w:t>
      </w:r>
      <w:r w:rsidR="005D254F">
        <w:rPr>
          <w:rFonts w:ascii="Times New Roman" w:hAnsi="Times New Roman" w:cs="Times New Roman"/>
          <w:sz w:val="24"/>
          <w:szCs w:val="24"/>
        </w:rPr>
        <w:t xml:space="preserve">es a las 11 hs. </w:t>
      </w:r>
      <w:r w:rsidR="0010064B">
        <w:rPr>
          <w:rFonts w:ascii="Times New Roman" w:hAnsi="Times New Roman" w:cs="Times New Roman"/>
          <w:sz w:val="24"/>
          <w:szCs w:val="24"/>
        </w:rPr>
        <w:t>en los mismos lugares indicados originariamente</w:t>
      </w:r>
      <w:r w:rsidR="005D61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CCD80D" w14:textId="053C1A37" w:rsidR="009A05DA" w:rsidRDefault="00B10D21" w:rsidP="00BB10EA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en razón de todo lo expuesto corresponde emitir la Circular </w:t>
      </w:r>
      <w:r w:rsidR="00613FCB">
        <w:rPr>
          <w:rFonts w:ascii="Times New Roman" w:hAnsi="Times New Roman" w:cs="Times New Roman"/>
          <w:sz w:val="24"/>
          <w:szCs w:val="24"/>
        </w:rPr>
        <w:t>Modificatoria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FCB">
        <w:rPr>
          <w:rFonts w:ascii="Times New Roman" w:hAnsi="Times New Roman" w:cs="Times New Roman"/>
          <w:sz w:val="24"/>
          <w:szCs w:val="24"/>
        </w:rPr>
        <w:t>Nº</w:t>
      </w:r>
      <w:r w:rsidR="001369E7">
        <w:rPr>
          <w:rFonts w:ascii="Times New Roman" w:hAnsi="Times New Roman" w:cs="Times New Roman"/>
          <w:sz w:val="24"/>
          <w:szCs w:val="24"/>
        </w:rPr>
        <w:t xml:space="preserve"> </w:t>
      </w:r>
      <w:r w:rsidR="0061672E">
        <w:rPr>
          <w:rFonts w:ascii="Times New Roman" w:hAnsi="Times New Roman" w:cs="Times New Roman"/>
          <w:sz w:val="24"/>
          <w:szCs w:val="24"/>
        </w:rPr>
        <w:t>1</w:t>
      </w:r>
      <w:r w:rsidR="001369E7">
        <w:rPr>
          <w:rFonts w:ascii="Times New Roman" w:hAnsi="Times New Roman" w:cs="Times New Roman"/>
          <w:sz w:val="24"/>
          <w:szCs w:val="24"/>
        </w:rPr>
        <w:t xml:space="preserve"> (</w:t>
      </w:r>
      <w:r w:rsidR="0061672E">
        <w:rPr>
          <w:rFonts w:ascii="Times New Roman" w:hAnsi="Times New Roman" w:cs="Times New Roman"/>
          <w:sz w:val="24"/>
          <w:szCs w:val="24"/>
        </w:rPr>
        <w:t>con</w:t>
      </w:r>
      <w:r w:rsidR="001369E7">
        <w:rPr>
          <w:rFonts w:ascii="Times New Roman" w:hAnsi="Times New Roman" w:cs="Times New Roman"/>
          <w:sz w:val="24"/>
          <w:szCs w:val="24"/>
        </w:rPr>
        <w:t xml:space="preserve"> consulta)</w:t>
      </w:r>
      <w:r w:rsidR="00D60CFC">
        <w:rPr>
          <w:rFonts w:ascii="Times New Roman" w:hAnsi="Times New Roman" w:cs="Times New Roman"/>
          <w:sz w:val="24"/>
          <w:szCs w:val="24"/>
        </w:rPr>
        <w:t xml:space="preserve"> indicando l</w:t>
      </w:r>
      <w:r w:rsidR="002C1CDB">
        <w:rPr>
          <w:rFonts w:ascii="Times New Roman" w:hAnsi="Times New Roman" w:cs="Times New Roman"/>
          <w:sz w:val="24"/>
          <w:szCs w:val="24"/>
        </w:rPr>
        <w:t>as modificaciones mencionadas</w:t>
      </w:r>
      <w:r w:rsidR="005B10E8">
        <w:rPr>
          <w:rFonts w:ascii="Times New Roman" w:hAnsi="Times New Roman" w:cs="Times New Roman"/>
          <w:sz w:val="24"/>
          <w:szCs w:val="24"/>
        </w:rPr>
        <w:t xml:space="preserve"> de conformidad con el punto 2.2. del Pliego de Bases y Condiciones.</w:t>
      </w:r>
    </w:p>
    <w:p w14:paraId="6DBAA4F6" w14:textId="75D6FCC9" w:rsidR="00FA26CF" w:rsidRPr="00FA26CF" w:rsidRDefault="00FA26CF" w:rsidP="00FA26CF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FA26CF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Que por tratarse de una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Circular Modificatoria Con Consulta en el marco de una </w:t>
      </w:r>
      <w:r w:rsidRPr="00FA26CF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Contratación Directa corresponde que el aviso se difunda a través de la página web oficial, se publique en el Boletín Oficial Provincial, como mínimo DOS (02) ediciones y CINCO (05) días de anticipación a la fecha de apertura de las ofertas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y en medios. </w:t>
      </w:r>
    </w:p>
    <w:p w14:paraId="71915244" w14:textId="77777777" w:rsidR="0061672E" w:rsidRPr="0061672E" w:rsidRDefault="0061672E" w:rsidP="006167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</w:pPr>
      <w:r w:rsidRPr="0061672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Que la suscripta se encuentra facultada para dictar el presente acto administrativo en virtud de lo establecido en las Leyes Provinciales 1580 y 1511, y en </w:t>
      </w:r>
      <w:proofErr w:type="gramStart"/>
      <w:r w:rsidRPr="0061672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los  Decretos</w:t>
      </w:r>
      <w:proofErr w:type="gramEnd"/>
      <w:r w:rsidRPr="0061672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 Provinciales Nº 3120/23, Nº 3127/24, Nº 10/2025 </w:t>
      </w:r>
    </w:p>
    <w:p w14:paraId="048B36C9" w14:textId="16BBA2B4" w:rsidR="00CA7F2A" w:rsidRPr="00CA7F2A" w:rsidRDefault="00CA7F2A" w:rsidP="00A40F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Por ello:</w:t>
      </w:r>
    </w:p>
    <w:p w14:paraId="6BC17C55" w14:textId="77777777" w:rsidR="00CA7F2A" w:rsidRPr="00CA7F2A" w:rsidRDefault="00CA7F2A" w:rsidP="007B2976">
      <w:pPr>
        <w:spacing w:after="0" w:line="36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LA MINISTRO DE OBRAS Y SERVICIOS PÚBLICOS  </w:t>
      </w:r>
    </w:p>
    <w:p w14:paraId="78CBB55F" w14:textId="77777777" w:rsidR="00CA7F2A" w:rsidRPr="00CA7F2A" w:rsidRDefault="00CA7F2A" w:rsidP="007B2976">
      <w:pPr>
        <w:spacing w:after="0" w:line="36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R E S U E L V E:</w:t>
      </w:r>
    </w:p>
    <w:p w14:paraId="1BCA1FAC" w14:textId="0FEEF15F" w:rsidR="002E153D" w:rsidRDefault="00CA7F2A" w:rsidP="007B29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ARTÍCULO 1</w:t>
      </w:r>
      <w:r w:rsidR="00AB3673"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°. </w:t>
      </w:r>
      <w:r w:rsidR="00CD3DD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–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2272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DIF</w:t>
      </w:r>
      <w:r w:rsidR="00CD3DD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UNDIR el comunicado como Anexo I que se acompaña a la </w:t>
      </w:r>
      <w:proofErr w:type="gramStart"/>
      <w:r w:rsidR="00443B1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presente.</w:t>
      </w:r>
      <w:r w:rsidR="005A1EF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</w:t>
      </w:r>
      <w:proofErr w:type="gramEnd"/>
    </w:p>
    <w:p w14:paraId="6CD10765" w14:textId="55A9912E" w:rsidR="00A40F01" w:rsidRPr="00A40F01" w:rsidRDefault="00CA7F2A" w:rsidP="00A40F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s-MX"/>
        </w:rPr>
      </w:pP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ARTÍCULO 2</w:t>
      </w:r>
      <w:r w:rsidR="00FA766C"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°. </w:t>
      </w:r>
      <w:r w:rsidR="007C288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–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7C288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EMITIR la CIRCULAR </w:t>
      </w:r>
      <w:r w:rsidR="00FF30B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MODIFICATORIA</w:t>
      </w:r>
      <w:r w:rsidR="007C288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NÚMERO 0</w:t>
      </w:r>
      <w:r w:rsidR="00FF30B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</w:t>
      </w:r>
      <w:r w:rsidR="007C288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="00FF30B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</w:t>
      </w:r>
      <w:r w:rsidR="007C288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7C288F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CONSULTA) según el contenido del Anexo</w:t>
      </w:r>
      <w:r w:rsidR="00B348A1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II  que forma parte integrante de la presente,</w:t>
      </w:r>
      <w:r w:rsidR="00A05BE4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bookmarkStart w:id="2" w:name="_Hlk66971207"/>
      <w:r w:rsidR="00A05BE4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modificar el Anexo I de la Resolución MOySP N</w:t>
      </w:r>
      <w:r w:rsidR="0061672E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º</w:t>
      </w:r>
      <w:r w:rsidR="00A05BE4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61672E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626</w:t>
      </w:r>
      <w:r w:rsidR="00A05BE4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/202</w:t>
      </w:r>
      <w:r w:rsidR="0061672E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 w:rsidR="00CA540A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bookmarkEnd w:id="2"/>
      <w:r w:rsidR="00CA540A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virtud de </w:t>
      </w:r>
      <w:r w:rsidR="00B348A1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que</w:t>
      </w:r>
      <w:r w:rsidR="0010064B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42CAB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posterga </w:t>
      </w:r>
      <w:r w:rsidR="005D645E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</w:t>
      </w:r>
      <w:r w:rsidR="0010064B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fecha de presentación de las ofertas  prevista en </w:t>
      </w:r>
      <w:r w:rsidR="00A40F01" w:rsidRPr="00F9348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María Auxiliadora Nº 464, Río Grande, desde las 10:00 hs hasta las 11:00 hs. para  el día </w:t>
      </w:r>
      <w:r w:rsidR="00A40F01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2</w:t>
      </w:r>
      <w:r w:rsidR="005D6105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2</w:t>
      </w:r>
      <w:r w:rsidR="00A40F01" w:rsidRPr="00F9348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 de enero de 2026, y el lugar de apertura  en María Auxiliadora Nº 464, Río Grande, a las 11:00 hs. para el día </w:t>
      </w:r>
      <w:r w:rsidR="00A40F01" w:rsidRPr="00A40F01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2</w:t>
      </w:r>
      <w:r w:rsidR="005D6105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>2</w:t>
      </w:r>
      <w:r w:rsidR="00A40F01" w:rsidRPr="00F9348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MX"/>
        </w:rPr>
        <w:t xml:space="preserve"> de enero de 2026. </w:t>
      </w:r>
    </w:p>
    <w:p w14:paraId="24217CCB" w14:textId="2CCB5980" w:rsidR="00756792" w:rsidRPr="00FF30B8" w:rsidRDefault="002E153D" w:rsidP="00FF30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bookmarkStart w:id="3" w:name="_Hlk6697039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ARTICULO 3</w:t>
      </w:r>
      <w:r w:rsidR="00D45E1A"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</w:t>
      </w:r>
      <w:r w:rsidR="00D45E1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75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-  </w:t>
      </w:r>
      <w:r w:rsidR="00756792">
        <w:rPr>
          <w:rFonts w:ascii="Times New Roman" w:hAnsi="Times New Roman" w:cs="Times New Roman"/>
          <w:sz w:val="24"/>
          <w:szCs w:val="24"/>
        </w:rPr>
        <w:t xml:space="preserve">MODIFICAR el Anexo I </w:t>
      </w:r>
      <w:r w:rsidR="00EE179E">
        <w:rPr>
          <w:rFonts w:ascii="Times New Roman" w:hAnsi="Times New Roman" w:cs="Times New Roman"/>
          <w:sz w:val="24"/>
          <w:szCs w:val="24"/>
        </w:rPr>
        <w:t xml:space="preserve">de </w:t>
      </w:r>
      <w:r w:rsidR="0075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Resolución MOySP N</w:t>
      </w:r>
      <w:r w:rsidR="00FF30B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º</w:t>
      </w:r>
      <w:r w:rsidR="0075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F30B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626</w:t>
      </w:r>
      <w:r w:rsidR="0075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/202</w:t>
      </w:r>
      <w:r w:rsidR="00FF30B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 w:rsidR="00FA26C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75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conforme lo establecido </w:t>
      </w:r>
      <w:r w:rsidR="005A1EF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el artículo </w:t>
      </w:r>
      <w:proofErr w:type="gramStart"/>
      <w:r w:rsidR="005A1EF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anterior.-</w:t>
      </w:r>
      <w:proofErr w:type="gramEnd"/>
    </w:p>
    <w:bookmarkEnd w:id="3"/>
    <w:p w14:paraId="4DA31CAC" w14:textId="25255748" w:rsidR="00E6405B" w:rsidRPr="005D403A" w:rsidRDefault="002C1CDB" w:rsidP="00E640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ARTICULO 4</w:t>
      </w:r>
      <w:r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-  </w:t>
      </w:r>
      <w:r w:rsidR="00E46D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NOTIFICAR </w:t>
      </w:r>
      <w:r w:rsidR="005D403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las direcciones de correo </w:t>
      </w:r>
      <w:proofErr w:type="gramStart"/>
      <w:r w:rsidR="005D403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electrónico </w:t>
      </w:r>
      <w:r w:rsidR="00611E9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</w:t>
      </w:r>
      <w:proofErr w:type="gramEnd"/>
      <w:r w:rsidR="00611E9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los</w:t>
      </w:r>
      <w:r w:rsidR="00FF30B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invitados y a </w:t>
      </w:r>
      <w:proofErr w:type="gramStart"/>
      <w:r w:rsidR="00FF30B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</w:t>
      </w:r>
      <w:r w:rsidR="00611E9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peticionantes</w:t>
      </w:r>
      <w:proofErr w:type="gramEnd"/>
      <w:r w:rsidR="00611E9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los pliegos</w:t>
      </w:r>
      <w:r w:rsidR="00E46D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516845"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</w:t>
      </w:r>
      <w:r w:rsidR="00E46DF5"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omunicar</w:t>
      </w:r>
      <w:r w:rsidR="00E6405B"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Dar al Boletín Oficial de la provincia y </w:t>
      </w:r>
      <w:proofErr w:type="gramStart"/>
      <w:r w:rsidR="00E6405B" w:rsidRPr="00CA7F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archivar.</w:t>
      </w:r>
      <w:r w:rsidR="005A1EF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</w:t>
      </w:r>
      <w:proofErr w:type="gramEnd"/>
    </w:p>
    <w:p w14:paraId="408D29E9" w14:textId="77777777" w:rsidR="00CA7F2A" w:rsidRDefault="00CA7F2A" w:rsidP="004F65D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  <w:proofErr w:type="gramStart"/>
      <w:r w:rsidRPr="00CA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RESOLUCIÓN  M.O.</w:t>
      </w:r>
      <w:proofErr w:type="gramEnd"/>
      <w:r w:rsidRPr="00CA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 xml:space="preserve"> y S.P</w:t>
      </w:r>
      <w:bookmarkStart w:id="4" w:name="_Hlk65831931"/>
      <w:r w:rsidRPr="00CA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. N°</w:t>
      </w:r>
      <w:bookmarkEnd w:id="4"/>
    </w:p>
    <w:p w14:paraId="21721A97" w14:textId="77777777" w:rsidR="005D6105" w:rsidRDefault="005D6105" w:rsidP="004F65D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2BDDDD70" w14:textId="77777777" w:rsidR="005D6105" w:rsidRDefault="005D6105" w:rsidP="004F65D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780DB116" w14:textId="77777777" w:rsidR="005D6105" w:rsidRDefault="005D6105" w:rsidP="004F65D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48E8A295" w14:textId="77777777" w:rsidR="005D6105" w:rsidRDefault="005D6105" w:rsidP="004F65D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0D44571F" w14:textId="77777777" w:rsidR="005D6105" w:rsidRDefault="005D6105" w:rsidP="004F65D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4B5B0BFA" w14:textId="77777777" w:rsidR="005D6105" w:rsidRPr="00CA7F2A" w:rsidRDefault="005D6105" w:rsidP="004F65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D077EF4" w14:textId="77777777" w:rsidR="00015268" w:rsidRDefault="00015268" w:rsidP="00FA76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D5A70" w14:textId="040AAD1F" w:rsidR="00455C4B" w:rsidRPr="00AB3673" w:rsidRDefault="00455C4B" w:rsidP="00455C4B">
      <w:pPr>
        <w:tabs>
          <w:tab w:val="left" w:pos="4185"/>
        </w:tabs>
        <w:suppressAutoHyphens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</w:pPr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lastRenderedPageBreak/>
        <w:t xml:space="preserve">ANEXO I – M. O. y S.P. Nº          </w:t>
      </w:r>
      <w:proofErr w:type="gramStart"/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ab/>
        <w:t xml:space="preserve">  </w:t>
      </w:r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ab/>
      </w:r>
      <w:proofErr w:type="gramEnd"/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 xml:space="preserve">   /</w:t>
      </w:r>
      <w:proofErr w:type="gramStart"/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>202</w:t>
      </w:r>
      <w:r w:rsidR="004F65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>6</w:t>
      </w:r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>.-</w:t>
      </w:r>
      <w:proofErr w:type="gramEnd"/>
    </w:p>
    <w:p w14:paraId="45D4A16A" w14:textId="77777777" w:rsidR="006A0E44" w:rsidRPr="00455C4B" w:rsidRDefault="006A0E44" w:rsidP="00455C4B">
      <w:pPr>
        <w:tabs>
          <w:tab w:val="left" w:pos="4185"/>
        </w:tabs>
        <w:suppressAutoHyphens/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ar-SA"/>
        </w:rPr>
      </w:pPr>
    </w:p>
    <w:p w14:paraId="060327B9" w14:textId="77777777" w:rsidR="00455C4B" w:rsidRPr="00455C4B" w:rsidRDefault="00455C4B" w:rsidP="00455C4B">
      <w:pPr>
        <w:tabs>
          <w:tab w:val="left" w:pos="4185"/>
        </w:tabs>
        <w:suppressAutoHyphens/>
        <w:spacing w:before="240"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AR" w:eastAsia="es-ES"/>
        </w:rPr>
      </w:pPr>
      <w:r w:rsidRPr="00455C4B">
        <w:rPr>
          <w:rFonts w:ascii="Times New Roman" w:eastAsia="Times New Roman" w:hAnsi="Times New Roman" w:cs="Times New Roman"/>
          <w:sz w:val="32"/>
          <w:szCs w:val="32"/>
          <w:lang w:val="es-AR" w:eastAsia="es-ES"/>
        </w:rPr>
        <w:t>C O M U N I C A D O</w:t>
      </w:r>
    </w:p>
    <w:p w14:paraId="42179E0D" w14:textId="77777777" w:rsidR="00455C4B" w:rsidRPr="00455C4B" w:rsidRDefault="00455C4B" w:rsidP="00455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5389C5BB" w14:textId="0DE59ED5" w:rsidR="00B10D21" w:rsidRPr="00455C4B" w:rsidRDefault="00455C4B" w:rsidP="00FA2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455C4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El Ministerio de Obras y Servicios Públicos de la Provincia de Tierra del Fuego, Antártida e Islas del Atlántico Sur informa a las empresas que han adquirido el pliego de bases y condiciones de la </w:t>
      </w:r>
      <w:r w:rsidR="00FA26C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Contratación Directa Nº 03/2025, ME -E- 74042-2025</w:t>
      </w:r>
      <w:r w:rsidRPr="00455C4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referente a la </w:t>
      </w:r>
      <w:r w:rsidR="00FA766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obra </w:t>
      </w:r>
      <w:r w:rsidR="00FA26CF" w:rsidRPr="00FA26C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“OBRA: “REEMPLAZO SECCIONADORES AUTODESCONECTADORES EN CENTROS DE TRANSFORMACIÓN",</w:t>
      </w:r>
      <w:r w:rsidR="00FA26C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Pr="00455C4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que se encuentra disponible la Circular </w:t>
      </w:r>
      <w:r w:rsidR="00FA766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Modificatoria</w:t>
      </w:r>
      <w:r w:rsidRPr="00455C4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N° 0</w:t>
      </w:r>
      <w:r w:rsidR="009652D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</w:t>
      </w:r>
      <w:r w:rsidRPr="00455C4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(</w:t>
      </w:r>
      <w:r w:rsidR="00FA26C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</w:t>
      </w:r>
      <w:r w:rsidR="009652D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on</w:t>
      </w:r>
      <w:r w:rsidRPr="00455C4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FA766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</w:t>
      </w:r>
      <w:r w:rsidRPr="00455C4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onsulta)</w:t>
      </w:r>
      <w:r w:rsidR="00E46DF5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que POSTERGA</w:t>
      </w:r>
      <w:r w:rsidR="0025642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la fecha de presentación y apertura de las ofertas para el día </w:t>
      </w:r>
      <w:r w:rsidR="009652D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="005D6105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="0025642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9652D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enero</w:t>
      </w:r>
      <w:r w:rsidR="0025642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9652D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6</w:t>
      </w:r>
      <w:r w:rsidR="0025642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 </w:t>
      </w:r>
      <w:r w:rsidR="00942CA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las 1</w:t>
      </w:r>
      <w:r w:rsidR="009652D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0</w:t>
      </w:r>
      <w:r w:rsidR="00942CA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hs. y a las 1</w:t>
      </w:r>
      <w:r w:rsidR="009652D9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</w:t>
      </w:r>
      <w:r w:rsidR="00942CA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hs. respectivamente</w:t>
      </w:r>
      <w:r w:rsidR="005D6105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.-</w:t>
      </w:r>
    </w:p>
    <w:p w14:paraId="594900FB" w14:textId="77777777" w:rsidR="00455C4B" w:rsidRPr="00455C4B" w:rsidRDefault="00455C4B" w:rsidP="00455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455C4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Ushuaia, ………………………………</w:t>
      </w:r>
    </w:p>
    <w:p w14:paraId="60B78B40" w14:textId="77777777" w:rsidR="00455C4B" w:rsidRPr="00455C4B" w:rsidRDefault="00455C4B" w:rsidP="0045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C660FEE" w14:textId="77777777" w:rsidR="00455C4B" w:rsidRPr="00455C4B" w:rsidRDefault="00455C4B" w:rsidP="0045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27E1D10" w14:textId="77777777" w:rsidR="00455C4B" w:rsidRPr="00455C4B" w:rsidRDefault="00455C4B" w:rsidP="00455C4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3BBE2BB" w14:textId="29F5E1A6" w:rsidR="00042DF1" w:rsidRDefault="00042DF1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5C3E" w14:textId="53731E75" w:rsidR="00042DF1" w:rsidRDefault="00042DF1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442CD" w14:textId="5B637336" w:rsidR="00C91AB5" w:rsidRDefault="00C91AB5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7B610" w14:textId="07204D52" w:rsidR="00C91AB5" w:rsidRDefault="00C91AB5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2FD88" w14:textId="0E0533D5" w:rsidR="00C91AB5" w:rsidRDefault="00C91AB5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23BBB" w14:textId="0E53907E" w:rsidR="00C91AB5" w:rsidRDefault="00C91AB5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AE879" w14:textId="0715345D" w:rsidR="00E6405B" w:rsidRDefault="00E6405B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6956C" w14:textId="6D1F2E91" w:rsidR="00E6405B" w:rsidRDefault="00E6405B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A64D0" w14:textId="210A6E62" w:rsidR="00E6405B" w:rsidRDefault="00E6405B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971E1" w14:textId="3ED29B22" w:rsidR="00E6405B" w:rsidRDefault="00E6405B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62B63" w14:textId="0C0B4C1C" w:rsidR="00E6405B" w:rsidRDefault="00E6405B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38B2A" w14:textId="73AE9E8D" w:rsidR="00E6405B" w:rsidRDefault="00E6405B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56E54" w14:textId="24663D98" w:rsidR="00E6405B" w:rsidRDefault="00E6405B" w:rsidP="007B29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8422C" w14:textId="130C8D87" w:rsidR="00AB4692" w:rsidRDefault="00AB4692" w:rsidP="00825E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E2545" w14:textId="4508AEDE" w:rsidR="007419F7" w:rsidRDefault="007419F7" w:rsidP="00825E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90180" w14:textId="77777777" w:rsidR="00FA26CF" w:rsidRDefault="00FA26CF" w:rsidP="00825E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50E05" w14:textId="77777777" w:rsidR="00FA26CF" w:rsidRDefault="00FA26CF" w:rsidP="00825E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95C94" w14:textId="77777777" w:rsidR="007419F7" w:rsidRDefault="007419F7" w:rsidP="00825E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EDF33" w14:textId="09559F25" w:rsidR="00E6405B" w:rsidRPr="00455C4B" w:rsidRDefault="00E6405B" w:rsidP="00E6405B">
      <w:pPr>
        <w:tabs>
          <w:tab w:val="left" w:pos="4185"/>
        </w:tabs>
        <w:suppressAutoHyphens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</w:pPr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 xml:space="preserve">ANEXO </w:t>
      </w:r>
      <w:r w:rsidR="006A0E44" w:rsidRPr="00AB36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>II</w:t>
      </w:r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 xml:space="preserve"> – M. O. y S.</w:t>
      </w:r>
      <w:r w:rsidR="00064D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 xml:space="preserve"> </w:t>
      </w:r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 xml:space="preserve">P. Nº          </w:t>
      </w:r>
      <w:proofErr w:type="gramStart"/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ab/>
        <w:t xml:space="preserve">  </w:t>
      </w:r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ab/>
      </w:r>
      <w:proofErr w:type="gramEnd"/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 xml:space="preserve">   /</w:t>
      </w:r>
      <w:proofErr w:type="gramStart"/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>202</w:t>
      </w:r>
      <w:r w:rsidR="005D6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>6</w:t>
      </w:r>
      <w:r w:rsidRPr="00455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  <w:t>.-</w:t>
      </w:r>
      <w:proofErr w:type="gramEnd"/>
    </w:p>
    <w:p w14:paraId="618F93A5" w14:textId="77777777" w:rsidR="00106AF8" w:rsidRDefault="00106AF8" w:rsidP="00106AF8">
      <w:pPr>
        <w:tabs>
          <w:tab w:val="left" w:pos="748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336C202" w14:textId="0BC17AD3" w:rsidR="00106AF8" w:rsidRPr="00106AF8" w:rsidRDefault="00106AF8" w:rsidP="00106AF8">
      <w:pPr>
        <w:tabs>
          <w:tab w:val="left" w:pos="748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106AF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CIRCULAR   </w:t>
      </w:r>
      <w:r w:rsidR="00825EF1" w:rsidRPr="00D2779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MODIFICATORIA </w:t>
      </w:r>
      <w:r w:rsidR="004F2A24" w:rsidRPr="00D2779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N.º</w:t>
      </w:r>
      <w:r w:rsidRPr="00106AF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</w:t>
      </w:r>
      <w:r w:rsidR="00FA26C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  <w:r w:rsidRPr="00106AF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(</w:t>
      </w:r>
      <w:r w:rsidR="005D61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</w:t>
      </w:r>
      <w:r w:rsidRPr="00106AF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consulta)</w:t>
      </w:r>
    </w:p>
    <w:p w14:paraId="0520C0CF" w14:textId="1F2B5B1B" w:rsidR="00BF7E6F" w:rsidRPr="00D27799" w:rsidRDefault="00FA26CF" w:rsidP="00FA26CF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A26CF">
        <w:rPr>
          <w:rFonts w:ascii="Times New Roman" w:eastAsia="Arial" w:hAnsi="Times New Roman" w:cs="Times New Roman"/>
          <w:b/>
          <w:sz w:val="24"/>
          <w:szCs w:val="24"/>
          <w:lang w:val="es-AR"/>
        </w:rPr>
        <w:t>la Contratación Directa Nº 03/2025, ME -E- 74042-2025, referente a la obra “OBRA: “REEMPLAZO SECCIONADORES AUTODESCONECTADORES EN CENTROS DE TRANSFORMACIÓN"</w:t>
      </w:r>
      <w:r>
        <w:rPr>
          <w:rFonts w:ascii="Times New Roman" w:eastAsia="Arial" w:hAnsi="Times New Roman" w:cs="Times New Roman"/>
          <w:b/>
          <w:sz w:val="24"/>
          <w:szCs w:val="24"/>
          <w:lang w:val="es-AR"/>
        </w:rPr>
        <w:t xml:space="preserve"> </w:t>
      </w:r>
    </w:p>
    <w:p w14:paraId="4FDE2AE4" w14:textId="470D3873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Por lo expuesto en la motivación se posterga la fecha de presentación de las ofertas  previstas en María Auxiliadora Nº 464, Río Grande, desde las 10:00 hs hasta las 11:00 hs. </w:t>
      </w:r>
      <w:proofErr w:type="gramStart"/>
      <w:r w:rsidRPr="00F93482">
        <w:rPr>
          <w:rFonts w:ascii="Times New Roman" w:hAnsi="Times New Roman" w:cs="Times New Roman"/>
          <w:sz w:val="24"/>
          <w:szCs w:val="24"/>
          <w:lang w:val="es-AR"/>
        </w:rPr>
        <w:t>para  el</w:t>
      </w:r>
      <w:proofErr w:type="gramEnd"/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 día 2</w:t>
      </w:r>
      <w:r w:rsidR="005D6105" w:rsidRPr="00FA26CF">
        <w:rPr>
          <w:rFonts w:ascii="Times New Roman" w:hAnsi="Times New Roman" w:cs="Times New Roman"/>
          <w:sz w:val="24"/>
          <w:szCs w:val="24"/>
          <w:lang w:val="es-AR"/>
        </w:rPr>
        <w:t>2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 de enero de 2026, y el lugar de </w:t>
      </w:r>
      <w:proofErr w:type="gramStart"/>
      <w:r w:rsidRPr="00F93482">
        <w:rPr>
          <w:rFonts w:ascii="Times New Roman" w:hAnsi="Times New Roman" w:cs="Times New Roman"/>
          <w:sz w:val="24"/>
          <w:szCs w:val="24"/>
          <w:lang w:val="es-AR"/>
        </w:rPr>
        <w:t>apertura  en</w:t>
      </w:r>
      <w:proofErr w:type="gramEnd"/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 María Auxiliadora Nº 464, Río Grande, a las 11:00 hs. para el día 2</w:t>
      </w:r>
      <w:r w:rsidR="005D6105" w:rsidRPr="00FA26CF">
        <w:rPr>
          <w:rFonts w:ascii="Times New Roman" w:hAnsi="Times New Roman" w:cs="Times New Roman"/>
          <w:sz w:val="24"/>
          <w:szCs w:val="24"/>
          <w:lang w:val="es-AR"/>
        </w:rPr>
        <w:t>2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 de enero de 2026. Por lo expuesto el Anexo I de la Resolución MOySP Nº 626/2026 quedará redactado de la siguiente manera:</w:t>
      </w:r>
    </w:p>
    <w:p w14:paraId="192058F4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Los trabajos de la presente obra tienen </w:t>
      </w:r>
      <w:r w:rsidRPr="00F93482">
        <w:rPr>
          <w:rFonts w:ascii="Times New Roman" w:hAnsi="Times New Roman" w:cs="Times New Roman"/>
          <w:bCs/>
          <w:sz w:val="24"/>
          <w:szCs w:val="24"/>
        </w:rPr>
        <w:t xml:space="preserve">por objeto la ejecución de los trabajos necesarios para instalar </w:t>
      </w:r>
      <w:r w:rsidRPr="00F9348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los seccionadores </w:t>
      </w:r>
      <w:proofErr w:type="spellStart"/>
      <w:r w:rsidRPr="00F93482">
        <w:rPr>
          <w:rFonts w:ascii="Times New Roman" w:hAnsi="Times New Roman" w:cs="Times New Roman"/>
          <w:bCs/>
          <w:sz w:val="24"/>
          <w:szCs w:val="24"/>
          <w:lang w:val="es-AR"/>
        </w:rPr>
        <w:t>autodesconectadores</w:t>
      </w:r>
      <w:proofErr w:type="spellEnd"/>
      <w:r w:rsidRPr="00F9348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con aisladores </w:t>
      </w:r>
      <w:proofErr w:type="gramStart"/>
      <w:r w:rsidRPr="00F93482">
        <w:rPr>
          <w:rFonts w:ascii="Times New Roman" w:hAnsi="Times New Roman" w:cs="Times New Roman"/>
          <w:bCs/>
          <w:sz w:val="24"/>
          <w:szCs w:val="24"/>
          <w:lang w:val="es-AR"/>
        </w:rPr>
        <w:t>de  porcelana</w:t>
      </w:r>
      <w:proofErr w:type="gramEnd"/>
      <w:r w:rsidRPr="00F9348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que se encuentran montados en la mayoría de las </w:t>
      </w:r>
      <w:proofErr w:type="gramStart"/>
      <w:r w:rsidRPr="00F93482">
        <w:rPr>
          <w:rFonts w:ascii="Times New Roman" w:hAnsi="Times New Roman" w:cs="Times New Roman"/>
          <w:bCs/>
          <w:sz w:val="24"/>
          <w:szCs w:val="24"/>
          <w:lang w:val="es-AR"/>
        </w:rPr>
        <w:t>subestaciones  transformadoras</w:t>
      </w:r>
      <w:proofErr w:type="gramEnd"/>
      <w:r w:rsidRPr="00F9348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de la ciudad de Río Grande.</w:t>
      </w:r>
    </w:p>
    <w:p w14:paraId="0901403E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PRESUPUESTO OFICIAL: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 $ 566.682.062,07.-</w:t>
      </w:r>
    </w:p>
    <w:p w14:paraId="100A3576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GARANTÍA DE OFERTA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>: 1%</w:t>
      </w:r>
    </w:p>
    <w:p w14:paraId="72B1A66A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SISTEMA DE CONTRATACIÓN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>: UNIDAD DE MEDIDA</w:t>
      </w:r>
    </w:p>
    <w:p w14:paraId="244A1357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PLAZO DE EJECUCIÓN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>: 365 días corridos.</w:t>
      </w:r>
    </w:p>
    <w:p w14:paraId="48D4BA8F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CONSULTA Y RETIRO DE PLIEGOS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>: podemostdf@gmail.com</w:t>
      </w:r>
    </w:p>
    <w:p w14:paraId="2405E481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CONSULTAS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hyperlink r:id="rId8">
        <w:r w:rsidRPr="00F93482">
          <w:rPr>
            <w:rStyle w:val="Hipervnculo"/>
            <w:rFonts w:ascii="Times New Roman" w:hAnsi="Times New Roman" w:cs="Times New Roman"/>
            <w:sz w:val="24"/>
            <w:szCs w:val="24"/>
            <w:lang w:val="es-AR"/>
          </w:rPr>
          <w:t>podemostdf@gmail.com</w:t>
        </w:r>
      </w:hyperlink>
    </w:p>
    <w:p w14:paraId="111BF990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PRESENTACIÓN DE LAS OFERTAS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: El día de apertura en el Ministerio de Obras y Servicios Públicos sito en </w:t>
      </w:r>
      <w:bookmarkStart w:id="5" w:name="_Hlk218859956"/>
      <w:r w:rsidRPr="00F93482">
        <w:rPr>
          <w:rFonts w:ascii="Times New Roman" w:hAnsi="Times New Roman" w:cs="Times New Roman"/>
          <w:sz w:val="24"/>
          <w:szCs w:val="24"/>
          <w:lang w:val="es-AR"/>
        </w:rPr>
        <w:t>María Auxiliadora Nº 464, Río Grande, desde las 10:00 hs hasta las 11:00 hs.</w:t>
      </w:r>
    </w:p>
    <w:bookmarkEnd w:id="5"/>
    <w:p w14:paraId="7941D4D6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LUGAR DE APERTURA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 xml:space="preserve">: Ministerio de Obras y Servicios Públicos sito en María Auxiliadora Nº 464, Río Grande. </w:t>
      </w:r>
    </w:p>
    <w:p w14:paraId="6D8F198A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VALOR DEL PLIEGO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>: Sin Costo</w:t>
      </w:r>
    </w:p>
    <w:p w14:paraId="25D3B075" w14:textId="3ED2449E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FECHA DE APERTURA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>: 2</w:t>
      </w:r>
      <w:r w:rsidR="005D6105">
        <w:rPr>
          <w:rFonts w:ascii="Times New Roman" w:hAnsi="Times New Roman" w:cs="Times New Roman"/>
          <w:sz w:val="24"/>
          <w:szCs w:val="24"/>
          <w:lang w:val="es-AR"/>
        </w:rPr>
        <w:t>2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>/01/2026</w:t>
      </w:r>
    </w:p>
    <w:p w14:paraId="45252C94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b/>
          <w:bCs/>
          <w:sz w:val="24"/>
          <w:szCs w:val="24"/>
          <w:lang w:val="es-AR"/>
        </w:rPr>
        <w:t>HORA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>: 11:00 hs.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ab/>
      </w:r>
    </w:p>
    <w:p w14:paraId="3AF4B313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5886B120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sz w:val="24"/>
          <w:szCs w:val="24"/>
          <w:lang w:val="es-AR"/>
        </w:rPr>
        <w:t>La presente circular consta de UNA (01) hoja útil incluida la presente.</w:t>
      </w:r>
    </w:p>
    <w:p w14:paraId="4245EE91" w14:textId="77777777" w:rsidR="00F93482" w:rsidRPr="00F93482" w:rsidRDefault="00F93482" w:rsidP="00F934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93482">
        <w:rPr>
          <w:rFonts w:ascii="Times New Roman" w:hAnsi="Times New Roman" w:cs="Times New Roman"/>
          <w:sz w:val="24"/>
          <w:szCs w:val="24"/>
          <w:lang w:val="es-AR"/>
        </w:rPr>
        <w:t>Ushuaia, ………………</w:t>
      </w:r>
      <w:proofErr w:type="gramStart"/>
      <w:r w:rsidRPr="00F93482">
        <w:rPr>
          <w:rFonts w:ascii="Times New Roman" w:hAnsi="Times New Roman" w:cs="Times New Roman"/>
          <w:sz w:val="24"/>
          <w:szCs w:val="24"/>
          <w:lang w:val="es-AR"/>
        </w:rPr>
        <w:t>…….</w:t>
      </w:r>
      <w:proofErr w:type="gramEnd"/>
      <w:r w:rsidRPr="00F93482">
        <w:rPr>
          <w:rFonts w:ascii="Times New Roman" w:hAnsi="Times New Roman" w:cs="Times New Roman"/>
          <w:sz w:val="24"/>
          <w:szCs w:val="24"/>
          <w:lang w:val="es-AR"/>
        </w:rPr>
        <w:t>-</w:t>
      </w:r>
      <w:r w:rsidRPr="00F93482">
        <w:rPr>
          <w:rFonts w:ascii="Times New Roman" w:hAnsi="Times New Roman" w:cs="Times New Roman"/>
          <w:sz w:val="24"/>
          <w:szCs w:val="24"/>
          <w:lang w:val="es-AR"/>
        </w:rPr>
        <w:tab/>
      </w:r>
    </w:p>
    <w:p w14:paraId="0FDE17A1" w14:textId="77777777" w:rsidR="00F93482" w:rsidRPr="00F93482" w:rsidRDefault="00F93482" w:rsidP="00F9348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563D44FE" w14:textId="77777777" w:rsidR="00F93482" w:rsidRPr="00F93482" w:rsidRDefault="00F93482" w:rsidP="00F9348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078CA562" w14:textId="77777777" w:rsidR="00F93482" w:rsidRPr="00F93482" w:rsidRDefault="00F93482" w:rsidP="00F9348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AR"/>
        </w:rPr>
      </w:pPr>
    </w:p>
    <w:p w14:paraId="39B163AA" w14:textId="77777777" w:rsidR="00F93482" w:rsidRPr="00F93482" w:rsidRDefault="00F93482" w:rsidP="00F9348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AR"/>
        </w:rPr>
      </w:pPr>
    </w:p>
    <w:p w14:paraId="09A1A0B5" w14:textId="2DA01389" w:rsidR="002D6E5C" w:rsidRPr="005D6105" w:rsidRDefault="002D6E5C" w:rsidP="005D61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</w:p>
    <w:p w14:paraId="573627FB" w14:textId="39878561" w:rsidR="00526C98" w:rsidRPr="00686595" w:rsidRDefault="00526C98" w:rsidP="00EF09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26C98" w:rsidRPr="00686595" w:rsidSect="00556CF3">
      <w:headerReference w:type="default" r:id="rId9"/>
      <w:footerReference w:type="default" r:id="rId10"/>
      <w:pgSz w:w="12240" w:h="20160" w:code="13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41F8" w14:textId="77777777" w:rsidR="004B1CDB" w:rsidRDefault="004B1CDB" w:rsidP="00556CF3">
      <w:pPr>
        <w:spacing w:after="0" w:line="240" w:lineRule="auto"/>
      </w:pPr>
      <w:r>
        <w:separator/>
      </w:r>
    </w:p>
  </w:endnote>
  <w:endnote w:type="continuationSeparator" w:id="0">
    <w:p w14:paraId="52640F2B" w14:textId="77777777" w:rsidR="004B1CDB" w:rsidRDefault="004B1CDB" w:rsidP="005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C604" w14:textId="175787B6" w:rsidR="00225616" w:rsidRDefault="00015268" w:rsidP="00225616">
    <w:pPr>
      <w:pBdr>
        <w:top w:val="single" w:sz="4" w:space="1" w:color="000000"/>
      </w:pBdr>
      <w:tabs>
        <w:tab w:val="left" w:pos="288"/>
        <w:tab w:val="left" w:pos="1008"/>
        <w:tab w:val="center" w:pos="4680"/>
      </w:tabs>
      <w:ind w:hanging="2"/>
      <w:rPr>
        <w:color w:val="000000"/>
        <w:sz w:val="16"/>
        <w:szCs w:val="16"/>
      </w:rPr>
    </w:pPr>
    <w:r>
      <w:rPr>
        <w:sz w:val="16"/>
        <w:szCs w:val="16"/>
      </w:rPr>
      <w:t xml:space="preserve">CONTRATACIÓN DIRECTA Nº 03/2025 </w:t>
    </w:r>
    <w:r w:rsidR="00B66DD0">
      <w:rPr>
        <w:sz w:val="16"/>
        <w:szCs w:val="16"/>
      </w:rPr>
      <w:t>–</w:t>
    </w:r>
    <w:r>
      <w:rPr>
        <w:sz w:val="16"/>
        <w:szCs w:val="16"/>
      </w:rPr>
      <w:t xml:space="preserve"> ME</w:t>
    </w:r>
    <w:r w:rsidR="00B66DD0">
      <w:rPr>
        <w:sz w:val="16"/>
        <w:szCs w:val="16"/>
      </w:rPr>
      <w:t xml:space="preserve"> -E- 74042-2025</w:t>
    </w:r>
  </w:p>
  <w:p w14:paraId="08424875" w14:textId="77777777" w:rsidR="00015268" w:rsidRPr="00015268" w:rsidRDefault="00015268" w:rsidP="00015268">
    <w:pPr>
      <w:pBdr>
        <w:top w:val="single" w:sz="4" w:space="1" w:color="000000"/>
      </w:pBdr>
      <w:tabs>
        <w:tab w:val="left" w:pos="288"/>
        <w:tab w:val="left" w:pos="1008"/>
        <w:tab w:val="center" w:pos="4680"/>
      </w:tabs>
      <w:ind w:hanging="2"/>
      <w:jc w:val="center"/>
      <w:rPr>
        <w:bCs/>
        <w:sz w:val="20"/>
        <w:szCs w:val="20"/>
        <w:lang w:val="es-AR"/>
      </w:rPr>
    </w:pPr>
    <w:r w:rsidRPr="00015268">
      <w:rPr>
        <w:bCs/>
        <w:i/>
        <w:iCs/>
        <w:sz w:val="20"/>
        <w:szCs w:val="20"/>
      </w:rPr>
      <w:t xml:space="preserve">“Las Islas Malvinas, Georgias del </w:t>
    </w:r>
    <w:proofErr w:type="gramStart"/>
    <w:r w:rsidRPr="00015268">
      <w:rPr>
        <w:bCs/>
        <w:i/>
        <w:iCs/>
        <w:sz w:val="20"/>
        <w:szCs w:val="20"/>
      </w:rPr>
      <w:t>Sur,  Sándwich</w:t>
    </w:r>
    <w:proofErr w:type="gramEnd"/>
    <w:r w:rsidRPr="00015268">
      <w:rPr>
        <w:bCs/>
        <w:i/>
        <w:iCs/>
        <w:sz w:val="20"/>
        <w:szCs w:val="20"/>
      </w:rPr>
      <w:t xml:space="preserve"> del Sur y los espacios marítimos e insulares correspondientes son argentinos”</w:t>
    </w:r>
  </w:p>
  <w:p w14:paraId="2082CF2F" w14:textId="77777777" w:rsidR="00225616" w:rsidRPr="00015268" w:rsidRDefault="00225616">
    <w:pPr>
      <w:pStyle w:val="Piedepgina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7581" w14:textId="77777777" w:rsidR="004B1CDB" w:rsidRDefault="004B1CDB" w:rsidP="00556CF3">
      <w:pPr>
        <w:spacing w:after="0" w:line="240" w:lineRule="auto"/>
      </w:pPr>
      <w:r>
        <w:separator/>
      </w:r>
    </w:p>
  </w:footnote>
  <w:footnote w:type="continuationSeparator" w:id="0">
    <w:p w14:paraId="17B537AC" w14:textId="77777777" w:rsidR="004B1CDB" w:rsidRDefault="004B1CDB" w:rsidP="0055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D94D" w14:textId="44B8A379" w:rsidR="00556CF3" w:rsidRPr="00EF09AB" w:rsidRDefault="004F65DA" w:rsidP="00EF09AB">
    <w:pPr>
      <w:rPr>
        <w:sz w:val="12"/>
        <w:szCs w:val="12"/>
      </w:rPr>
    </w:pPr>
    <w:r w:rsidRPr="004F65DA">
      <w:drawing>
        <wp:inline distT="0" distB="0" distL="0" distR="0" wp14:anchorId="7B881382" wp14:editId="6B6BB982">
          <wp:extent cx="5612130" cy="1188085"/>
          <wp:effectExtent l="0" t="0" r="7620" b="0"/>
          <wp:docPr id="18896140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778"/>
    <w:multiLevelType w:val="hybridMultilevel"/>
    <w:tmpl w:val="A0FED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80A1D"/>
    <w:multiLevelType w:val="hybridMultilevel"/>
    <w:tmpl w:val="6C627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9028E"/>
    <w:multiLevelType w:val="hybridMultilevel"/>
    <w:tmpl w:val="7F04583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09588631">
    <w:abstractNumId w:val="0"/>
  </w:num>
  <w:num w:numId="2" w16cid:durableId="1051538419">
    <w:abstractNumId w:val="2"/>
  </w:num>
  <w:num w:numId="3" w16cid:durableId="60033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95"/>
    <w:rsid w:val="00000C55"/>
    <w:rsid w:val="000120BE"/>
    <w:rsid w:val="00015268"/>
    <w:rsid w:val="00022AA5"/>
    <w:rsid w:val="00042DF1"/>
    <w:rsid w:val="00064DD5"/>
    <w:rsid w:val="000C3F74"/>
    <w:rsid w:val="000D0CA4"/>
    <w:rsid w:val="000D46A8"/>
    <w:rsid w:val="0010064B"/>
    <w:rsid w:val="001012EA"/>
    <w:rsid w:val="00106AF8"/>
    <w:rsid w:val="001271DF"/>
    <w:rsid w:val="001369E7"/>
    <w:rsid w:val="00151483"/>
    <w:rsid w:val="00172987"/>
    <w:rsid w:val="00174469"/>
    <w:rsid w:val="0018579A"/>
    <w:rsid w:val="001B48D6"/>
    <w:rsid w:val="001E3007"/>
    <w:rsid w:val="001F57A2"/>
    <w:rsid w:val="001F6948"/>
    <w:rsid w:val="00222D0B"/>
    <w:rsid w:val="00225616"/>
    <w:rsid w:val="00227237"/>
    <w:rsid w:val="00235989"/>
    <w:rsid w:val="00256427"/>
    <w:rsid w:val="00286617"/>
    <w:rsid w:val="002C1CDB"/>
    <w:rsid w:val="002D1115"/>
    <w:rsid w:val="002D6E5C"/>
    <w:rsid w:val="002E153D"/>
    <w:rsid w:val="002F4D6C"/>
    <w:rsid w:val="003266C1"/>
    <w:rsid w:val="00331DA0"/>
    <w:rsid w:val="00341697"/>
    <w:rsid w:val="003A20B0"/>
    <w:rsid w:val="003C01A6"/>
    <w:rsid w:val="003C0359"/>
    <w:rsid w:val="00416371"/>
    <w:rsid w:val="00443B1A"/>
    <w:rsid w:val="004525D4"/>
    <w:rsid w:val="00455C4B"/>
    <w:rsid w:val="0048738E"/>
    <w:rsid w:val="0048775C"/>
    <w:rsid w:val="004A2DF0"/>
    <w:rsid w:val="004A7D0E"/>
    <w:rsid w:val="004B1CDB"/>
    <w:rsid w:val="004C51B2"/>
    <w:rsid w:val="004D2D75"/>
    <w:rsid w:val="004F2A24"/>
    <w:rsid w:val="004F65DA"/>
    <w:rsid w:val="00516845"/>
    <w:rsid w:val="00526C98"/>
    <w:rsid w:val="00556CF3"/>
    <w:rsid w:val="00571ECD"/>
    <w:rsid w:val="005806B6"/>
    <w:rsid w:val="00580A81"/>
    <w:rsid w:val="005A1EF7"/>
    <w:rsid w:val="005B10E8"/>
    <w:rsid w:val="005D254F"/>
    <w:rsid w:val="005D403A"/>
    <w:rsid w:val="005D6105"/>
    <w:rsid w:val="005D645E"/>
    <w:rsid w:val="005E3293"/>
    <w:rsid w:val="00611E98"/>
    <w:rsid w:val="00613FCB"/>
    <w:rsid w:val="0061672E"/>
    <w:rsid w:val="00616B55"/>
    <w:rsid w:val="00621B17"/>
    <w:rsid w:val="006220C9"/>
    <w:rsid w:val="0065670C"/>
    <w:rsid w:val="00686595"/>
    <w:rsid w:val="006A0E44"/>
    <w:rsid w:val="006B5B81"/>
    <w:rsid w:val="00726BBD"/>
    <w:rsid w:val="007419F7"/>
    <w:rsid w:val="00756792"/>
    <w:rsid w:val="00783251"/>
    <w:rsid w:val="00786117"/>
    <w:rsid w:val="007A04A8"/>
    <w:rsid w:val="007B2976"/>
    <w:rsid w:val="007C288F"/>
    <w:rsid w:val="007D2B48"/>
    <w:rsid w:val="007D2E52"/>
    <w:rsid w:val="007F0D66"/>
    <w:rsid w:val="00825EF1"/>
    <w:rsid w:val="008945F4"/>
    <w:rsid w:val="008B7C9E"/>
    <w:rsid w:val="008E50B5"/>
    <w:rsid w:val="00900F82"/>
    <w:rsid w:val="0090289C"/>
    <w:rsid w:val="00911CFD"/>
    <w:rsid w:val="00942CAB"/>
    <w:rsid w:val="00955C0A"/>
    <w:rsid w:val="009652D9"/>
    <w:rsid w:val="00977AED"/>
    <w:rsid w:val="009A05DA"/>
    <w:rsid w:val="009D7859"/>
    <w:rsid w:val="00A05BE4"/>
    <w:rsid w:val="00A40F01"/>
    <w:rsid w:val="00A419F6"/>
    <w:rsid w:val="00A46BA9"/>
    <w:rsid w:val="00A910AD"/>
    <w:rsid w:val="00AB3673"/>
    <w:rsid w:val="00AB4692"/>
    <w:rsid w:val="00AC1402"/>
    <w:rsid w:val="00AF22B3"/>
    <w:rsid w:val="00B10D21"/>
    <w:rsid w:val="00B21EA9"/>
    <w:rsid w:val="00B348A1"/>
    <w:rsid w:val="00B66DD0"/>
    <w:rsid w:val="00B905D0"/>
    <w:rsid w:val="00BB10EA"/>
    <w:rsid w:val="00BC06EB"/>
    <w:rsid w:val="00BD263C"/>
    <w:rsid w:val="00BD6050"/>
    <w:rsid w:val="00BF7E6F"/>
    <w:rsid w:val="00C63FF0"/>
    <w:rsid w:val="00C67814"/>
    <w:rsid w:val="00C8434E"/>
    <w:rsid w:val="00C91AB5"/>
    <w:rsid w:val="00CA540A"/>
    <w:rsid w:val="00CA7F2A"/>
    <w:rsid w:val="00CB3C91"/>
    <w:rsid w:val="00CB7C12"/>
    <w:rsid w:val="00CC2F48"/>
    <w:rsid w:val="00CC3A0C"/>
    <w:rsid w:val="00CC5838"/>
    <w:rsid w:val="00CD3DD8"/>
    <w:rsid w:val="00D009B4"/>
    <w:rsid w:val="00D00E94"/>
    <w:rsid w:val="00D27799"/>
    <w:rsid w:val="00D45E1A"/>
    <w:rsid w:val="00D60CFC"/>
    <w:rsid w:val="00D7315F"/>
    <w:rsid w:val="00DB35DE"/>
    <w:rsid w:val="00DD2C93"/>
    <w:rsid w:val="00DE37DD"/>
    <w:rsid w:val="00DE4025"/>
    <w:rsid w:val="00E2243D"/>
    <w:rsid w:val="00E46DF5"/>
    <w:rsid w:val="00E6405B"/>
    <w:rsid w:val="00E71904"/>
    <w:rsid w:val="00EC1165"/>
    <w:rsid w:val="00ED60BF"/>
    <w:rsid w:val="00EE179E"/>
    <w:rsid w:val="00EE38F0"/>
    <w:rsid w:val="00EE412E"/>
    <w:rsid w:val="00EE520B"/>
    <w:rsid w:val="00EF09AB"/>
    <w:rsid w:val="00F156F4"/>
    <w:rsid w:val="00F24CDF"/>
    <w:rsid w:val="00F6471E"/>
    <w:rsid w:val="00F93482"/>
    <w:rsid w:val="00FA26CF"/>
    <w:rsid w:val="00FA766C"/>
    <w:rsid w:val="00FD07FF"/>
    <w:rsid w:val="00FE077D"/>
    <w:rsid w:val="00FE5244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8AD438"/>
  <w15:chartTrackingRefBased/>
  <w15:docId w15:val="{6E8C7BDD-ACD0-455E-A4BB-B566CD5B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65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59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843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6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CF3"/>
  </w:style>
  <w:style w:type="paragraph" w:styleId="Piedepgina">
    <w:name w:val="footer"/>
    <w:basedOn w:val="Normal"/>
    <w:link w:val="PiedepginaCar"/>
    <w:uiPriority w:val="99"/>
    <w:unhideWhenUsed/>
    <w:rsid w:val="00556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CF3"/>
  </w:style>
  <w:style w:type="paragraph" w:customStyle="1" w:styleId="Contenidodelatabla">
    <w:name w:val="Contenido de la tabla"/>
    <w:basedOn w:val="Normal"/>
    <w:rsid w:val="0090289C"/>
    <w:pPr>
      <w:suppressLineNumbers/>
      <w:spacing w:after="0" w:line="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emostd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7434-369F-47F7-A2CE-1E060A66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Sánchez Santos</dc:creator>
  <cp:keywords/>
  <dc:description/>
  <cp:lastModifiedBy>Ana Laura Sánchez Santos</cp:lastModifiedBy>
  <cp:revision>2</cp:revision>
  <dcterms:created xsi:type="dcterms:W3CDTF">2026-01-09T23:23:00Z</dcterms:created>
  <dcterms:modified xsi:type="dcterms:W3CDTF">2026-01-09T23:23:00Z</dcterms:modified>
</cp:coreProperties>
</file>